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8D" w:rsidRDefault="0071398D"/>
    <w:p w:rsidR="00572CA0" w:rsidRDefault="00572CA0"/>
    <w:p w:rsidR="00572CA0" w:rsidRDefault="00572CA0"/>
    <w:p w:rsidR="00572CA0" w:rsidRDefault="00572CA0"/>
    <w:p w:rsidR="00572CA0" w:rsidRDefault="00572CA0" w:rsidP="00572CA0">
      <w:pPr>
        <w:jc w:val="center"/>
      </w:pPr>
      <w:r>
        <w:rPr>
          <w:noProof/>
        </w:rPr>
        <w:drawing>
          <wp:inline distT="0" distB="0" distL="0" distR="0" wp14:anchorId="2607A8B7" wp14:editId="0EE03F7D">
            <wp:extent cx="5715000" cy="5715000"/>
            <wp:effectExtent l="0" t="0" r="0" b="0"/>
            <wp:docPr id="2" name="Picture 2" descr="http://www.lucylearns.com/images/clock-face-template-printable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cylearns.com/images/clock-face-template-printable-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CA0" w:rsidRDefault="00572CA0" w:rsidP="00572CA0">
      <w:pPr>
        <w:jc w:val="center"/>
      </w:pPr>
    </w:p>
    <w:p w:rsidR="00572CA0" w:rsidRDefault="00572CA0" w:rsidP="00572CA0">
      <w:pPr>
        <w:jc w:val="center"/>
      </w:pPr>
    </w:p>
    <w:p w:rsidR="00572CA0" w:rsidRDefault="00572CA0" w:rsidP="00572CA0">
      <w:pPr>
        <w:jc w:val="center"/>
      </w:pPr>
    </w:p>
    <w:p w:rsidR="00572CA0" w:rsidRDefault="00572CA0" w:rsidP="00572CA0">
      <w:pPr>
        <w:jc w:val="center"/>
        <w:rPr>
          <w:rFonts w:ascii="inherit" w:hAnsi="inherit" w:cs="Helvetica"/>
          <w:b/>
          <w:bCs/>
          <w:color w:val="545454"/>
          <w:sz w:val="21"/>
          <w:szCs w:val="21"/>
        </w:rPr>
      </w:pPr>
      <w:r>
        <w:rPr>
          <w:rFonts w:ascii="inherit" w:hAnsi="inherit" w:cs="Helvetica"/>
          <w:b/>
          <w:bCs/>
          <w:color w:val="545454"/>
          <w:sz w:val="21"/>
          <w:szCs w:val="21"/>
        </w:rPr>
        <w:lastRenderedPageBreak/>
        <w:t>Think of your favorite book or movie. Does it follow (parts of) the hero’s journey pattern? Explain.</w:t>
      </w:r>
    </w:p>
    <w:p w:rsidR="00572CA0" w:rsidRPr="00572CA0" w:rsidRDefault="00572CA0" w:rsidP="00572CA0">
      <w:pPr>
        <w:shd w:val="clear" w:color="auto" w:fill="FFFFFF"/>
        <w:spacing w:after="15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When does the hero realize that he/she is changed (or has outgrown his/her old life)?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.75pt;height:17.75pt" o:ole="">
            <v:imagedata r:id="rId9" o:title=""/>
          </v:shape>
          <w:control r:id="rId10" w:name="Object 3" w:shapeid="_x0000_i1027"/>
        </w:object>
      </w: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a6:00, when the hero dies and is reborn (usually, symbolically</w:t>
      </w:r>
      <w:proofErr w:type="gram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)Save</w:t>
      </w:r>
      <w:proofErr w:type="gram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my answer 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28" type="#_x0000_t75" style="width:17.75pt;height:17.75pt" o:ole="">
            <v:imagedata r:id="rId9" o:title=""/>
          </v:shape>
          <w:control r:id="rId11" w:name="Object 4" w:shapeid="_x0000_i1028"/>
        </w:object>
      </w: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b3:00, when the hero crosses the threshold, departing on his/her </w:t>
      </w:r>
      <w:proofErr w:type="spell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questSave</w:t>
      </w:r>
      <w:proofErr w:type="spell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my answer 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29" type="#_x0000_t75" style="width:17.75pt;height:17.75pt" o:ole="">
            <v:imagedata r:id="rId9" o:title=""/>
          </v:shape>
          <w:control r:id="rId12" w:name="Object 5" w:shapeid="_x0000_i1029"/>
        </w:object>
      </w: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c9:00, when the hero crosses the threshold, returning from his/her </w:t>
      </w:r>
      <w:proofErr w:type="spell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questSave</w:t>
      </w:r>
      <w:proofErr w:type="spell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my answer </w:t>
      </w:r>
    </w:p>
    <w:p w:rsid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30" type="#_x0000_t75" style="width:17.75pt;height:17.75pt" o:ole="">
            <v:imagedata r:id="rId9" o:title=""/>
          </v:shape>
          <w:control r:id="rId13" w:name="Object 6" w:shapeid="_x0000_i1030"/>
        </w:object>
      </w: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d1:00, when the hero hears the call to adventure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jc w:val="both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</w:p>
    <w:p w:rsidR="00572CA0" w:rsidRDefault="00572CA0" w:rsidP="00572CA0">
      <w:pPr>
        <w:rPr>
          <w:rFonts w:ascii="inherit" w:hAnsi="inherit"/>
          <w:b/>
          <w:bCs/>
          <w:color w:val="545454"/>
          <w:sz w:val="21"/>
          <w:szCs w:val="21"/>
        </w:rPr>
      </w:pPr>
      <w:r>
        <w:rPr>
          <w:rFonts w:ascii="inherit" w:hAnsi="inherit"/>
          <w:b/>
          <w:bCs/>
          <w:color w:val="545454"/>
          <w:sz w:val="21"/>
          <w:szCs w:val="21"/>
        </w:rPr>
        <w:t>Can you think of an episode from your own life that fits the hero’s journey formula?</w:t>
      </w:r>
    </w:p>
    <w:p w:rsidR="00572CA0" w:rsidRPr="00572CA0" w:rsidRDefault="00572CA0" w:rsidP="00572CA0">
      <w:pPr>
        <w:shd w:val="clear" w:color="auto" w:fill="FFFFFF"/>
        <w:spacing w:after="15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What is another word for the “hero’s journey?”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35" type="#_x0000_t75" style="width:17.75pt;height:17.75pt" o:ole="">
            <v:imagedata r:id="rId9" o:title=""/>
          </v:shape>
          <w:control r:id="rId14" w:name="Object 11" w:shapeid="_x0000_i1035"/>
        </w:object>
      </w:r>
      <w:proofErr w:type="spellStart"/>
      <w:proofErr w:type="gram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aMonomythSave</w:t>
      </w:r>
      <w:proofErr w:type="spellEnd"/>
      <w:proofErr w:type="gram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my answer 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36" type="#_x0000_t75" style="width:17.75pt;height:17.75pt" o:ole="">
            <v:imagedata r:id="rId9" o:title=""/>
          </v:shape>
          <w:control r:id="rId15" w:name="Object 12" w:shapeid="_x0000_i1036"/>
        </w:object>
      </w:r>
      <w:proofErr w:type="spellStart"/>
      <w:proofErr w:type="gram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bCrisisSave</w:t>
      </w:r>
      <w:proofErr w:type="spellEnd"/>
      <w:proofErr w:type="gram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my answer 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37" type="#_x0000_t75" style="width:17.75pt;height:17.75pt" o:ole="">
            <v:imagedata r:id="rId9" o:title=""/>
          </v:shape>
          <w:control r:id="rId16" w:name="Object 13" w:shapeid="_x0000_i1037"/>
        </w:object>
      </w:r>
      <w:proofErr w:type="spellStart"/>
      <w:proofErr w:type="gram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cSaving</w:t>
      </w:r>
      <w:proofErr w:type="spellEnd"/>
      <w:proofErr w:type="gram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</w:t>
      </w:r>
      <w:proofErr w:type="spell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faceSave</w:t>
      </w:r>
      <w:proofErr w:type="spell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my answer 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38" type="#_x0000_t75" style="width:17.75pt;height:17.75pt" o:ole="">
            <v:imagedata r:id="rId9" o:title=""/>
          </v:shape>
          <w:control r:id="rId17" w:name="Object 14" w:shapeid="_x0000_i1038"/>
        </w:object>
      </w:r>
      <w:proofErr w:type="spellStart"/>
      <w:proofErr w:type="gram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dDenoument</w:t>
      </w:r>
      <w:proofErr w:type="spellEnd"/>
      <w:proofErr w:type="gramEnd"/>
    </w:p>
    <w:p w:rsidR="00572CA0" w:rsidRDefault="00572CA0" w:rsidP="00572CA0"/>
    <w:p w:rsidR="00572CA0" w:rsidRDefault="00572CA0" w:rsidP="00572CA0">
      <w:pPr>
        <w:rPr>
          <w:rFonts w:ascii="inherit" w:hAnsi="inherit"/>
          <w:b/>
          <w:bCs/>
          <w:color w:val="545454"/>
          <w:sz w:val="21"/>
          <w:szCs w:val="21"/>
        </w:rPr>
      </w:pPr>
      <w:r>
        <w:rPr>
          <w:rFonts w:ascii="inherit" w:hAnsi="inherit"/>
          <w:b/>
          <w:bCs/>
          <w:color w:val="545454"/>
          <w:sz w:val="21"/>
          <w:szCs w:val="21"/>
        </w:rPr>
        <w:t>In many stories, the hero must cross a physical barrier that separates the ordinary world from the special world, but the two worlds aren’t always physical places. Can you think of a story that follows a hero’s journey through a “special world” of unfamiliar emotional territory?</w:t>
      </w:r>
    </w:p>
    <w:p w:rsidR="00572CA0" w:rsidRPr="00572CA0" w:rsidRDefault="00572CA0" w:rsidP="00572CA0">
      <w:pPr>
        <w:shd w:val="clear" w:color="auto" w:fill="FFFFFF"/>
        <w:spacing w:after="15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According to the hero’s journey paradigm, the treasure you seek lies…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43" type="#_x0000_t75" style="width:17.75pt;height:17.75pt" o:ole="">
            <v:imagedata r:id="rId9" o:title=""/>
          </v:shape>
          <w:control r:id="rId18" w:name="Object 19" w:shapeid="_x0000_i1043"/>
        </w:object>
      </w:r>
      <w:proofErr w:type="spellStart"/>
      <w:proofErr w:type="gram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aIn</w:t>
      </w:r>
      <w:proofErr w:type="spellEnd"/>
      <w:proofErr w:type="gram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the cave you fear to </w:t>
      </w:r>
      <w:proofErr w:type="spell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enterSave</w:t>
      </w:r>
      <w:proofErr w:type="spell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my answer 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44" type="#_x0000_t75" style="width:17.75pt;height:17.75pt" o:ole="">
            <v:imagedata r:id="rId9" o:title=""/>
          </v:shape>
          <w:control r:id="rId19" w:name="Object 20" w:shapeid="_x0000_i1044"/>
        </w:object>
      </w:r>
      <w:proofErr w:type="spellStart"/>
      <w:proofErr w:type="gram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bIn</w:t>
      </w:r>
      <w:proofErr w:type="spellEnd"/>
      <w:proofErr w:type="gram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your ordinary </w:t>
      </w:r>
      <w:proofErr w:type="spell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worldSave</w:t>
      </w:r>
      <w:proofErr w:type="spell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my answer 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45" type="#_x0000_t75" style="width:17.75pt;height:17.75pt" o:ole="">
            <v:imagedata r:id="rId9" o:title=""/>
          </v:shape>
          <w:control r:id="rId20" w:name="Object 21" w:shapeid="_x0000_i1045"/>
        </w:object>
      </w:r>
      <w:proofErr w:type="spellStart"/>
      <w:proofErr w:type="gram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cAt</w:t>
      </w:r>
      <w:proofErr w:type="spellEnd"/>
      <w:proofErr w:type="gram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the departure </w:t>
      </w:r>
      <w:proofErr w:type="spell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thresholdSave</w:t>
      </w:r>
      <w:proofErr w:type="spell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my answer </w:t>
      </w:r>
    </w:p>
    <w:p w:rsidR="00572CA0" w:rsidRPr="00572CA0" w:rsidRDefault="00572CA0" w:rsidP="00572CA0">
      <w:pPr>
        <w:shd w:val="clear" w:color="auto" w:fill="FFFFFF"/>
        <w:spacing w:after="0" w:line="300" w:lineRule="atLeast"/>
        <w:rPr>
          <w:rFonts w:ascii="Helvetica Neue Custom" w:eastAsia="Times New Roman" w:hAnsi="Helvetica Neue Custom" w:cs="Times New Roman"/>
          <w:color w:val="545454"/>
          <w:sz w:val="21"/>
          <w:szCs w:val="21"/>
        </w:rPr>
      </w:pPr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object w:dxaOrig="225" w:dyaOrig="225">
          <v:shape id="_x0000_i1046" type="#_x0000_t75" style="width:17.75pt;height:17.75pt" o:ole="">
            <v:imagedata r:id="rId9" o:title=""/>
          </v:shape>
          <w:control r:id="rId21" w:name="Object 22" w:shapeid="_x0000_i1046"/>
        </w:object>
      </w:r>
      <w:proofErr w:type="spellStart"/>
      <w:proofErr w:type="gramStart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>dAt</w:t>
      </w:r>
      <w:proofErr w:type="spellEnd"/>
      <w:proofErr w:type="gramEnd"/>
      <w:r w:rsidRPr="00572CA0">
        <w:rPr>
          <w:rFonts w:ascii="Helvetica Neue Custom" w:eastAsia="Times New Roman" w:hAnsi="Helvetica Neue Custom" w:cs="Times New Roman"/>
          <w:color w:val="545454"/>
          <w:sz w:val="21"/>
          <w:szCs w:val="21"/>
        </w:rPr>
        <w:t xml:space="preserve"> the return threshold</w:t>
      </w:r>
    </w:p>
    <w:p w:rsidR="00572CA0" w:rsidRDefault="00572CA0" w:rsidP="00572CA0">
      <w:r>
        <w:rPr>
          <w:rStyle w:val="FootnoteReference"/>
        </w:rPr>
        <w:footnoteReference w:id="1"/>
      </w:r>
    </w:p>
    <w:sectPr w:rsidR="00572CA0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CA0" w:rsidRDefault="00572CA0" w:rsidP="00572CA0">
      <w:pPr>
        <w:spacing w:after="0" w:line="240" w:lineRule="auto"/>
      </w:pPr>
      <w:r>
        <w:separator/>
      </w:r>
    </w:p>
  </w:endnote>
  <w:endnote w:type="continuationSeparator" w:id="0">
    <w:p w:rsidR="00572CA0" w:rsidRDefault="00572CA0" w:rsidP="0057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Custom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CA0" w:rsidRDefault="00572CA0" w:rsidP="00572CA0">
      <w:pPr>
        <w:spacing w:after="0" w:line="240" w:lineRule="auto"/>
      </w:pPr>
      <w:r>
        <w:separator/>
      </w:r>
    </w:p>
  </w:footnote>
  <w:footnote w:type="continuationSeparator" w:id="0">
    <w:p w:rsidR="00572CA0" w:rsidRDefault="00572CA0" w:rsidP="00572CA0">
      <w:pPr>
        <w:spacing w:after="0" w:line="240" w:lineRule="auto"/>
      </w:pPr>
      <w:r>
        <w:continuationSeparator/>
      </w:r>
    </w:p>
  </w:footnote>
  <w:footnote w:id="1">
    <w:p w:rsidR="00572CA0" w:rsidRDefault="00572C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F3224">
          <w:rPr>
            <w:rStyle w:val="Hyperlink"/>
          </w:rPr>
          <w:t>http://ed.ted.com/lessons/what-makes-a-hero-matthew-winkler#watch</w:t>
        </w:r>
      </w:hyperlink>
      <w:r>
        <w:t xml:space="preserve"> </w:t>
      </w:r>
    </w:p>
    <w:p w:rsidR="00572CA0" w:rsidRDefault="00572CA0">
      <w:pPr>
        <w:pStyle w:val="FootnoteText"/>
      </w:pPr>
      <w:r>
        <w:t>Guide to Epic Movies (</w:t>
      </w:r>
      <w:proofErr w:type="spellStart"/>
      <w:r>
        <w:t>Neimeyer</w:t>
      </w:r>
      <w:proofErr w:type="spellEnd"/>
      <w:r>
        <w:t xml:space="preserve"> style)</w:t>
      </w:r>
      <w:bookmarkStart w:id="0" w:name="_GoBack"/>
      <w:bookmarkEnd w:id="0"/>
      <w:r>
        <w:t xml:space="preserve">: </w:t>
      </w:r>
      <w:r w:rsidRPr="00572CA0">
        <w:t>http://www.boston.com/bostonglobe/ideas/specials/the_all_purpose_guide_to_epic_movies/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A0" w:rsidRPr="00572CA0" w:rsidRDefault="00572CA0" w:rsidP="00572CA0">
    <w:pPr>
      <w:pStyle w:val="Heading2"/>
    </w:pPr>
    <w:r>
      <w:t>Hero’s Journey (Archetype)</w:t>
    </w:r>
  </w:p>
  <w:p w:rsidR="00572CA0" w:rsidRDefault="00572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A0"/>
    <w:rsid w:val="00572CA0"/>
    <w:rsid w:val="0071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C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A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2C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7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CA0"/>
  </w:style>
  <w:style w:type="paragraph" w:styleId="Footer">
    <w:name w:val="footer"/>
    <w:basedOn w:val="Normal"/>
    <w:link w:val="FooterChar"/>
    <w:uiPriority w:val="99"/>
    <w:unhideWhenUsed/>
    <w:rsid w:val="0057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CA0"/>
  </w:style>
  <w:style w:type="paragraph" w:styleId="NormalWeb">
    <w:name w:val="Normal (Web)"/>
    <w:basedOn w:val="Normal"/>
    <w:uiPriority w:val="99"/>
    <w:semiHidden/>
    <w:unhideWhenUsed/>
    <w:rsid w:val="00572C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">
    <w:name w:val="l"/>
    <w:basedOn w:val="DefaultParagraphFont"/>
    <w:rsid w:val="00572CA0"/>
  </w:style>
  <w:style w:type="character" w:customStyle="1" w:styleId="text6">
    <w:name w:val="text6"/>
    <w:basedOn w:val="DefaultParagraphFont"/>
    <w:rsid w:val="00572CA0"/>
  </w:style>
  <w:style w:type="paragraph" w:styleId="FootnoteText">
    <w:name w:val="footnote text"/>
    <w:basedOn w:val="Normal"/>
    <w:link w:val="FootnoteTextChar"/>
    <w:uiPriority w:val="99"/>
    <w:semiHidden/>
    <w:unhideWhenUsed/>
    <w:rsid w:val="00572C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C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C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2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C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A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72C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7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CA0"/>
  </w:style>
  <w:style w:type="paragraph" w:styleId="Footer">
    <w:name w:val="footer"/>
    <w:basedOn w:val="Normal"/>
    <w:link w:val="FooterChar"/>
    <w:uiPriority w:val="99"/>
    <w:unhideWhenUsed/>
    <w:rsid w:val="0057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CA0"/>
  </w:style>
  <w:style w:type="paragraph" w:styleId="NormalWeb">
    <w:name w:val="Normal (Web)"/>
    <w:basedOn w:val="Normal"/>
    <w:uiPriority w:val="99"/>
    <w:semiHidden/>
    <w:unhideWhenUsed/>
    <w:rsid w:val="00572C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">
    <w:name w:val="l"/>
    <w:basedOn w:val="DefaultParagraphFont"/>
    <w:rsid w:val="00572CA0"/>
  </w:style>
  <w:style w:type="character" w:customStyle="1" w:styleId="text6">
    <w:name w:val="text6"/>
    <w:basedOn w:val="DefaultParagraphFont"/>
    <w:rsid w:val="00572CA0"/>
  </w:style>
  <w:style w:type="paragraph" w:styleId="FootnoteText">
    <w:name w:val="footnote text"/>
    <w:basedOn w:val="Normal"/>
    <w:link w:val="FootnoteTextChar"/>
    <w:uiPriority w:val="99"/>
    <w:semiHidden/>
    <w:unhideWhenUsed/>
    <w:rsid w:val="00572C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C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C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2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1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9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68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283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88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35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5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30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33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0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10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51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35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3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9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02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1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0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61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30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d.ted.com/lessons/what-makes-a-hero-matthew-winkler#watch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29D9-7A1B-43FA-A704-AABFB636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1</cp:revision>
  <dcterms:created xsi:type="dcterms:W3CDTF">2015-04-21T20:36:00Z</dcterms:created>
  <dcterms:modified xsi:type="dcterms:W3CDTF">2015-04-21T21:02:00Z</dcterms:modified>
</cp:coreProperties>
</file>