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4FB6" w:rsidRPr="00A97119" w:rsidRDefault="00A97119">
      <w:pPr>
        <w:rPr>
          <w:b/>
        </w:rPr>
      </w:pPr>
      <w:r>
        <w:rPr>
          <w:sz w:val="24"/>
          <w:szCs w:val="24"/>
        </w:rPr>
        <w:t>Name</w:t>
      </w:r>
      <w:r>
        <w:rPr>
          <w:sz w:val="24"/>
          <w:szCs w:val="24"/>
          <w:u w:val="single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   </w:t>
      </w:r>
      <w:r w:rsidRPr="00A97119">
        <w:rPr>
          <w:b/>
          <w:sz w:val="24"/>
          <w:szCs w:val="24"/>
        </w:rPr>
        <w:t xml:space="preserve">“This </w:t>
      </w:r>
      <w:proofErr w:type="spellStart"/>
      <w:r w:rsidRPr="00A97119">
        <w:rPr>
          <w:b/>
          <w:sz w:val="24"/>
          <w:szCs w:val="24"/>
        </w:rPr>
        <w:t>Salidan</w:t>
      </w:r>
      <w:proofErr w:type="spellEnd"/>
      <w:r w:rsidRPr="00A97119">
        <w:rPr>
          <w:b/>
          <w:sz w:val="24"/>
          <w:szCs w:val="24"/>
        </w:rPr>
        <w:t xml:space="preserve"> Life” Final Project</w:t>
      </w:r>
    </w:p>
    <w:p w:rsidR="003D7B3F" w:rsidRDefault="003D7B3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D7B3F" w:rsidRPr="00A97119" w:rsidRDefault="00A97119" w:rsidP="00A97119">
      <w:pPr>
        <w:jc w:val="right"/>
        <w:rPr>
          <w:rFonts w:eastAsia="Times New Roman"/>
          <w:b/>
          <w:sz w:val="24"/>
          <w:szCs w:val="24"/>
        </w:rPr>
      </w:pPr>
      <w:r w:rsidRPr="00A97119">
        <w:rPr>
          <w:rFonts w:eastAsia="Times New Roman"/>
          <w:b/>
          <w:sz w:val="24"/>
          <w:szCs w:val="24"/>
        </w:rPr>
        <w:t>/400</w:t>
      </w:r>
      <w:r>
        <w:rPr>
          <w:rFonts w:eastAsia="Times New Roman"/>
          <w:b/>
          <w:sz w:val="24"/>
          <w:szCs w:val="24"/>
        </w:rPr>
        <w:t xml:space="preserve"> points</w:t>
      </w:r>
    </w:p>
    <w:p w:rsidR="00A97119" w:rsidRDefault="00A97119" w:rsidP="00A97119">
      <w:r>
        <w:rPr>
          <w:b/>
          <w:sz w:val="24"/>
          <w:szCs w:val="24"/>
        </w:rPr>
        <w:t xml:space="preserve">Introduction </w:t>
      </w:r>
      <w:proofErr w:type="gramStart"/>
      <w:r>
        <w:rPr>
          <w:b/>
          <w:sz w:val="24"/>
          <w:szCs w:val="24"/>
        </w:rPr>
        <w:t>(  /</w:t>
      </w:r>
      <w:proofErr w:type="gramEnd"/>
      <w:r>
        <w:rPr>
          <w:b/>
          <w:sz w:val="24"/>
          <w:szCs w:val="24"/>
        </w:rPr>
        <w:t>50)</w:t>
      </w:r>
    </w:p>
    <w:p w:rsidR="00A97119" w:rsidRPr="00A97119" w:rsidRDefault="00A97119">
      <w:pPr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  <w:gridCol w:w="1098"/>
      </w:tblGrid>
      <w:tr w:rsidR="003D7B3F" w:rsidTr="00A97119">
        <w:tc>
          <w:tcPr>
            <w:tcW w:w="8478" w:type="dxa"/>
          </w:tcPr>
          <w:p w:rsidR="003D7B3F" w:rsidRDefault="003D7B3F" w:rsidP="003D7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Organization:</w:t>
            </w:r>
            <w:r>
              <w:rPr>
                <w:sz w:val="24"/>
                <w:szCs w:val="24"/>
              </w:rPr>
              <w:t xml:space="preserve"> theme is clearly introduced by hook that seeks to connect with audience and upcoming stories</w:t>
            </w:r>
          </w:p>
        </w:tc>
        <w:tc>
          <w:tcPr>
            <w:tcW w:w="1098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</w:p>
        </w:tc>
      </w:tr>
      <w:tr w:rsidR="003D7B3F" w:rsidTr="00A97119">
        <w:tc>
          <w:tcPr>
            <w:tcW w:w="8478" w:type="dxa"/>
          </w:tcPr>
          <w:p w:rsidR="003D7B3F" w:rsidRDefault="003D7B3F" w:rsidP="003D7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Clarity:</w:t>
            </w:r>
            <w:r>
              <w:rPr>
                <w:sz w:val="24"/>
                <w:szCs w:val="24"/>
              </w:rPr>
              <w:t xml:space="preserve"> storytelling, topics, or themes understood by audience</w:t>
            </w:r>
          </w:p>
        </w:tc>
        <w:tc>
          <w:tcPr>
            <w:tcW w:w="1098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3D7B3F" w:rsidTr="00A97119">
        <w:tc>
          <w:tcPr>
            <w:tcW w:w="8478" w:type="dxa"/>
          </w:tcPr>
          <w:p w:rsidR="003D7B3F" w:rsidRDefault="003D7B3F" w:rsidP="003D7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Demonstrates </w:t>
            </w:r>
            <w:r>
              <w:rPr>
                <w:sz w:val="24"/>
                <w:szCs w:val="24"/>
              </w:rPr>
              <w:t xml:space="preserve">novel thinking and </w:t>
            </w:r>
            <w:r>
              <w:rPr>
                <w:sz w:val="24"/>
                <w:szCs w:val="24"/>
              </w:rPr>
              <w:t>evidence to</w:t>
            </w:r>
            <w:r>
              <w:rPr>
                <w:sz w:val="24"/>
                <w:szCs w:val="24"/>
              </w:rPr>
              <w:t xml:space="preserve"> put </w:t>
            </w:r>
            <w:proofErr w:type="spellStart"/>
            <w:r>
              <w:rPr>
                <w:sz w:val="24"/>
                <w:szCs w:val="24"/>
              </w:rPr>
              <w:t>onerself</w:t>
            </w:r>
            <w:proofErr w:type="spellEnd"/>
            <w:r>
              <w:rPr>
                <w:sz w:val="24"/>
                <w:szCs w:val="24"/>
              </w:rPr>
              <w:t xml:space="preserve"> outside the box or comfort level        </w:t>
            </w:r>
          </w:p>
        </w:tc>
        <w:tc>
          <w:tcPr>
            <w:tcW w:w="1098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9C4FB6" w:rsidRDefault="00A9711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119" w:rsidRDefault="00A97119"/>
    <w:p w:rsidR="009C4FB6" w:rsidRDefault="009C4FB6"/>
    <w:p w:rsidR="009C4FB6" w:rsidRDefault="00A97119">
      <w:r>
        <w:rPr>
          <w:b/>
          <w:sz w:val="24"/>
          <w:szCs w:val="24"/>
        </w:rPr>
        <w:t xml:space="preserve">Acts </w:t>
      </w:r>
      <w:r>
        <w:rPr>
          <w:b/>
          <w:sz w:val="24"/>
          <w:szCs w:val="24"/>
        </w:rPr>
        <w:t xml:space="preserve">(      </w:t>
      </w:r>
      <w:r>
        <w:rPr>
          <w:b/>
          <w:sz w:val="24"/>
          <w:szCs w:val="24"/>
        </w:rPr>
        <w:tab/>
        <w:t>/300)</w:t>
      </w:r>
    </w:p>
    <w:p w:rsidR="003D7B3F" w:rsidRPr="00A97119" w:rsidRDefault="00A97119">
      <w:pPr>
        <w:rPr>
          <w:b/>
          <w:sz w:val="10"/>
          <w:szCs w:val="10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846"/>
        <w:gridCol w:w="846"/>
        <w:gridCol w:w="846"/>
      </w:tblGrid>
      <w:tr w:rsidR="003D7B3F" w:rsidTr="00A97119">
        <w:tc>
          <w:tcPr>
            <w:tcW w:w="7038" w:type="dxa"/>
          </w:tcPr>
          <w:p w:rsidR="003D7B3F" w:rsidRDefault="003D7B3F" w:rsidP="006F1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7B3F" w:rsidRPr="00A97119" w:rsidRDefault="003D7B3F" w:rsidP="006F1829">
            <w:pPr>
              <w:rPr>
                <w:rFonts w:eastAsia="Times New Roman"/>
                <w:b/>
                <w:sz w:val="24"/>
                <w:szCs w:val="24"/>
              </w:rPr>
            </w:pPr>
            <w:r w:rsidRPr="00A97119">
              <w:rPr>
                <w:rFonts w:eastAsia="Times New Roman"/>
                <w:b/>
                <w:sz w:val="24"/>
                <w:szCs w:val="24"/>
              </w:rPr>
              <w:t>Act1</w:t>
            </w:r>
          </w:p>
        </w:tc>
        <w:tc>
          <w:tcPr>
            <w:tcW w:w="846" w:type="dxa"/>
          </w:tcPr>
          <w:p w:rsidR="003D7B3F" w:rsidRPr="00A97119" w:rsidRDefault="003D7B3F" w:rsidP="006F1829">
            <w:pPr>
              <w:rPr>
                <w:rFonts w:eastAsia="Times New Roman"/>
                <w:b/>
                <w:sz w:val="24"/>
                <w:szCs w:val="24"/>
              </w:rPr>
            </w:pPr>
            <w:r w:rsidRPr="00A97119">
              <w:rPr>
                <w:rFonts w:eastAsia="Times New Roman"/>
                <w:b/>
                <w:sz w:val="24"/>
                <w:szCs w:val="24"/>
              </w:rPr>
              <w:t>Act2</w:t>
            </w:r>
          </w:p>
        </w:tc>
        <w:tc>
          <w:tcPr>
            <w:tcW w:w="846" w:type="dxa"/>
          </w:tcPr>
          <w:p w:rsidR="003D7B3F" w:rsidRPr="00A97119" w:rsidRDefault="003D7B3F" w:rsidP="006F1829">
            <w:pPr>
              <w:rPr>
                <w:rFonts w:eastAsia="Times New Roman"/>
                <w:b/>
                <w:sz w:val="24"/>
                <w:szCs w:val="24"/>
              </w:rPr>
            </w:pPr>
            <w:r w:rsidRPr="00A97119">
              <w:rPr>
                <w:rFonts w:eastAsia="Times New Roman"/>
                <w:b/>
                <w:sz w:val="24"/>
                <w:szCs w:val="24"/>
              </w:rPr>
              <w:t>Act3</w:t>
            </w:r>
          </w:p>
        </w:tc>
      </w:tr>
      <w:tr w:rsidR="003D7B3F" w:rsidTr="00A97119">
        <w:tc>
          <w:tcPr>
            <w:tcW w:w="7038" w:type="dxa"/>
          </w:tcPr>
          <w:p w:rsidR="003D7B3F" w:rsidRDefault="003D7B3F" w:rsidP="006F1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Development: </w:t>
            </w:r>
            <w:r>
              <w:rPr>
                <w:sz w:val="24"/>
                <w:szCs w:val="24"/>
              </w:rPr>
              <w:t>Level of exploration of the topic, theme, or story and extent of rich detail through thoughtful storytelling or interviewing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B3F" w:rsidTr="00A97119">
        <w:tc>
          <w:tcPr>
            <w:tcW w:w="7038" w:type="dxa"/>
          </w:tcPr>
          <w:p w:rsidR="003D7B3F" w:rsidRDefault="003D7B3F" w:rsidP="003D7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Clarity:</w:t>
            </w:r>
            <w:r>
              <w:rPr>
                <w:sz w:val="24"/>
                <w:szCs w:val="24"/>
              </w:rPr>
              <w:t xml:space="preserve"> storytelling, topics, or themes can be understood by audience         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3D7B3F" w:rsidTr="00A97119">
        <w:tc>
          <w:tcPr>
            <w:tcW w:w="7038" w:type="dxa"/>
          </w:tcPr>
          <w:p w:rsidR="003D7B3F" w:rsidRDefault="003D7B3F" w:rsidP="003D7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Demonstrates </w:t>
            </w:r>
            <w:r>
              <w:rPr>
                <w:sz w:val="24"/>
                <w:szCs w:val="24"/>
              </w:rPr>
              <w:t xml:space="preserve">novel thinking and ability to put oneself outside the box or comfort level  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B3F" w:rsidTr="00A97119">
        <w:tc>
          <w:tcPr>
            <w:tcW w:w="7038" w:type="dxa"/>
          </w:tcPr>
          <w:p w:rsidR="003D7B3F" w:rsidRDefault="003D7B3F" w:rsidP="003D7B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Organization:</w:t>
            </w:r>
            <w:r>
              <w:rPr>
                <w:sz w:val="24"/>
                <w:szCs w:val="24"/>
              </w:rPr>
              <w:t xml:space="preserve"> Level to which stories flow together as to be easily followed, building in tension, and foreshadowing future ideas, connections, or themes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846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</w:tr>
    </w:tbl>
    <w:p w:rsidR="009C4FB6" w:rsidRDefault="00A97119">
      <w:r>
        <w:rPr>
          <w:b/>
          <w:sz w:val="24"/>
          <w:szCs w:val="24"/>
        </w:rPr>
        <w:t xml:space="preserve"> </w:t>
      </w:r>
    </w:p>
    <w:p w:rsidR="009C4FB6" w:rsidRDefault="009C4FB6"/>
    <w:p w:rsidR="00A97119" w:rsidRDefault="00A97119"/>
    <w:p w:rsidR="00A97119" w:rsidRDefault="00A97119"/>
    <w:p w:rsidR="00A97119" w:rsidRDefault="00A97119"/>
    <w:p w:rsidR="009C4FB6" w:rsidRDefault="00A971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Conclusion     </w:t>
      </w:r>
      <w:r>
        <w:rPr>
          <w:b/>
          <w:sz w:val="24"/>
          <w:szCs w:val="24"/>
        </w:rPr>
        <w:tab/>
        <w:t xml:space="preserve">(    </w:t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>/50)</w:t>
      </w:r>
    </w:p>
    <w:p w:rsidR="00A97119" w:rsidRPr="00A97119" w:rsidRDefault="00A97119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68"/>
        <w:gridCol w:w="990"/>
      </w:tblGrid>
      <w:tr w:rsidR="003D7B3F" w:rsidTr="00A97119">
        <w:tc>
          <w:tcPr>
            <w:tcW w:w="8568" w:type="dxa"/>
          </w:tcPr>
          <w:p w:rsidR="003D7B3F" w:rsidRDefault="003D7B3F" w:rsidP="006F1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Organization:</w:t>
            </w:r>
            <w:r>
              <w:rPr>
                <w:sz w:val="24"/>
                <w:szCs w:val="24"/>
              </w:rPr>
              <w:t xml:space="preserve"> Offers closure to the stories and wraps up discussion of the theme. Seems to connect with audience</w:t>
            </w:r>
          </w:p>
        </w:tc>
        <w:tc>
          <w:tcPr>
            <w:tcW w:w="990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</w:p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B3F" w:rsidTr="00A97119">
        <w:tc>
          <w:tcPr>
            <w:tcW w:w="8568" w:type="dxa"/>
          </w:tcPr>
          <w:p w:rsidR="003D7B3F" w:rsidRDefault="003D7B3F" w:rsidP="006F1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Clarity:</w:t>
            </w:r>
            <w:r>
              <w:rPr>
                <w:sz w:val="24"/>
                <w:szCs w:val="24"/>
              </w:rPr>
              <w:t xml:space="preserve"> Level to which topics, or themes can be understood by audience             </w:t>
            </w:r>
          </w:p>
        </w:tc>
        <w:tc>
          <w:tcPr>
            <w:tcW w:w="990" w:type="dxa"/>
          </w:tcPr>
          <w:p w:rsidR="003D7B3F" w:rsidRPr="00A97119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eastAsia="Times New Roman" w:hAnsi="Times New Roman" w:cs="Times New Roman"/>
                <w:sz w:val="24"/>
                <w:szCs w:val="24"/>
              </w:rPr>
              <w:t>/15</w:t>
            </w:r>
          </w:p>
        </w:tc>
      </w:tr>
      <w:tr w:rsidR="003D7B3F" w:rsidTr="00A97119">
        <w:tc>
          <w:tcPr>
            <w:tcW w:w="8568" w:type="dxa"/>
          </w:tcPr>
          <w:p w:rsidR="003D7B3F" w:rsidRDefault="003D7B3F" w:rsidP="006F18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Creativity:</w:t>
            </w:r>
            <w:r>
              <w:rPr>
                <w:sz w:val="24"/>
                <w:szCs w:val="24"/>
              </w:rPr>
              <w:t xml:space="preserve"> Level of novel thinking and ability to put oneself outside the box or comfort level</w:t>
            </w:r>
          </w:p>
        </w:tc>
        <w:tc>
          <w:tcPr>
            <w:tcW w:w="990" w:type="dxa"/>
          </w:tcPr>
          <w:p w:rsidR="003D7B3F" w:rsidRPr="00A97119" w:rsidRDefault="003D7B3F" w:rsidP="00A971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7119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</w:tr>
    </w:tbl>
    <w:p w:rsidR="009C4FB6" w:rsidRDefault="00A97119">
      <w:r>
        <w:rPr>
          <w:b/>
          <w:sz w:val="24"/>
          <w:szCs w:val="24"/>
        </w:rPr>
        <w:t xml:space="preserve"> </w:t>
      </w:r>
    </w:p>
    <w:p w:rsidR="009C4FB6" w:rsidRDefault="00A971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97119" w:rsidRDefault="00A97119"/>
    <w:p w:rsidR="009C4FB6" w:rsidRDefault="009C4FB6"/>
    <w:p w:rsidR="009C4FB6" w:rsidRDefault="00A97119">
      <w:r>
        <w:rPr>
          <w:b/>
          <w:sz w:val="24"/>
          <w:szCs w:val="24"/>
        </w:rPr>
        <w:t>Performance/Presentation</w:t>
      </w:r>
      <w:r>
        <w:rPr>
          <w:b/>
          <w:sz w:val="24"/>
          <w:szCs w:val="24"/>
        </w:rPr>
        <w:t xml:space="preserve">:   </w:t>
      </w:r>
      <w:r>
        <w:rPr>
          <w:b/>
          <w:sz w:val="24"/>
          <w:szCs w:val="24"/>
        </w:rPr>
        <w:tab/>
        <w:t xml:space="preserve">(    </w:t>
      </w:r>
      <w:r>
        <w:rPr>
          <w:b/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ab/>
        <w:t>/50)</w:t>
      </w:r>
    </w:p>
    <w:p w:rsidR="003D7B3F" w:rsidRPr="00A97119" w:rsidRDefault="00A97119">
      <w:pPr>
        <w:rPr>
          <w:sz w:val="10"/>
          <w:szCs w:val="10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  <w:gridCol w:w="1080"/>
      </w:tblGrid>
      <w:tr w:rsidR="003D7B3F" w:rsidTr="003D7B3F">
        <w:tc>
          <w:tcPr>
            <w:tcW w:w="8478" w:type="dxa"/>
          </w:tcPr>
          <w:p w:rsidR="003D7B3F" w:rsidRDefault="003D7B3F" w:rsidP="006F1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Product’s level of final publication:</w:t>
            </w:r>
            <w:r>
              <w:rPr>
                <w:sz w:val="24"/>
                <w:szCs w:val="24"/>
              </w:rPr>
              <w:t xml:space="preserve"> Level to which product is finished and polished, whether it be audio, video, or even a written script.                   </w:t>
            </w:r>
          </w:p>
        </w:tc>
        <w:tc>
          <w:tcPr>
            <w:tcW w:w="1080" w:type="dxa"/>
          </w:tcPr>
          <w:p w:rsidR="003D7B3F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/25</w:t>
            </w:r>
          </w:p>
        </w:tc>
      </w:tr>
      <w:tr w:rsidR="003D7B3F" w:rsidTr="003D7B3F">
        <w:tc>
          <w:tcPr>
            <w:tcW w:w="8478" w:type="dxa"/>
          </w:tcPr>
          <w:p w:rsidR="003D7B3F" w:rsidRDefault="003D7B3F" w:rsidP="006F18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Preparedness: </w:t>
            </w:r>
            <w:r>
              <w:rPr>
                <w:sz w:val="24"/>
                <w:szCs w:val="24"/>
              </w:rPr>
              <w:t>Product is ready to be presented to the class on the day of the final: May 18</w:t>
            </w:r>
          </w:p>
        </w:tc>
        <w:tc>
          <w:tcPr>
            <w:tcW w:w="1080" w:type="dxa"/>
          </w:tcPr>
          <w:p w:rsidR="003D7B3F" w:rsidRDefault="003D7B3F" w:rsidP="00A9711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/25</w:t>
            </w:r>
          </w:p>
        </w:tc>
      </w:tr>
    </w:tbl>
    <w:p w:rsidR="009C4FB6" w:rsidRDefault="009C4FB6"/>
    <w:p w:rsidR="009C4FB6" w:rsidRDefault="00A97119">
      <w:r>
        <w:rPr>
          <w:b/>
          <w:sz w:val="24"/>
          <w:szCs w:val="24"/>
        </w:rPr>
        <w:t xml:space="preserve"> </w:t>
      </w:r>
    </w:p>
    <w:p w:rsidR="009C4FB6" w:rsidRDefault="009C4FB6">
      <w:bookmarkStart w:id="0" w:name="_GoBack"/>
      <w:bookmarkEnd w:id="0"/>
    </w:p>
    <w:sectPr w:rsidR="009C4FB6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C4FB6"/>
    <w:rsid w:val="003D7B3F"/>
    <w:rsid w:val="009C4FB6"/>
    <w:rsid w:val="00A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styleId="TableGrid">
    <w:name w:val="Table Grid"/>
    <w:basedOn w:val="TableNormal"/>
    <w:uiPriority w:val="59"/>
    <w:rsid w:val="003D7B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styleId="TableGrid">
    <w:name w:val="Table Grid"/>
    <w:basedOn w:val="TableNormal"/>
    <w:uiPriority w:val="59"/>
    <w:rsid w:val="003D7B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2</cp:revision>
  <dcterms:created xsi:type="dcterms:W3CDTF">2016-05-04T01:42:00Z</dcterms:created>
  <dcterms:modified xsi:type="dcterms:W3CDTF">2016-05-04T01:42:00Z</dcterms:modified>
</cp:coreProperties>
</file>