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DB" w:rsidRPr="002C11E0" w:rsidRDefault="00CB0791">
      <w:pPr>
        <w:pStyle w:val="Title"/>
        <w:rPr>
          <w:rFonts w:ascii="Garamond" w:hAnsi="Garamond"/>
          <w:sz w:val="30"/>
          <w:szCs w:val="30"/>
        </w:rPr>
      </w:pPr>
      <w:r w:rsidRPr="002C11E0">
        <w:rPr>
          <w:rFonts w:ascii="Garamond" w:hAnsi="Garamond"/>
          <w:sz w:val="30"/>
          <w:szCs w:val="30"/>
        </w:rPr>
        <w:t xml:space="preserve">Ethnography </w:t>
      </w:r>
      <w:r w:rsidR="00F724DB" w:rsidRPr="002C11E0">
        <w:rPr>
          <w:rFonts w:ascii="Garamond" w:hAnsi="Garamond"/>
          <w:sz w:val="30"/>
          <w:szCs w:val="30"/>
        </w:rPr>
        <w:t>Project</w:t>
      </w:r>
      <w:r w:rsidR="00D82ECA">
        <w:rPr>
          <w:rFonts w:ascii="Garamond" w:hAnsi="Garamond"/>
          <w:sz w:val="30"/>
          <w:szCs w:val="30"/>
        </w:rPr>
        <w:t xml:space="preserve"> and Presentation</w:t>
      </w:r>
      <w:r w:rsidR="00F724DB" w:rsidRPr="002C11E0">
        <w:rPr>
          <w:rFonts w:ascii="Garamond" w:hAnsi="Garamond"/>
          <w:sz w:val="30"/>
          <w:szCs w:val="30"/>
        </w:rPr>
        <w:t xml:space="preserve"> Rubric</w:t>
      </w:r>
      <w:r w:rsidR="00674071" w:rsidRPr="002C11E0">
        <w:rPr>
          <w:rFonts w:ascii="Garamond" w:hAnsi="Garamond"/>
          <w:sz w:val="30"/>
          <w:szCs w:val="30"/>
        </w:rPr>
        <w:t xml:space="preserve"> (</w:t>
      </w:r>
      <w:r w:rsidR="00D82ECA">
        <w:rPr>
          <w:rFonts w:ascii="Garamond" w:hAnsi="Garamond"/>
          <w:sz w:val="30"/>
          <w:szCs w:val="30"/>
        </w:rPr>
        <w:t>600</w:t>
      </w:r>
      <w:r w:rsidR="00674071" w:rsidRPr="002C11E0">
        <w:rPr>
          <w:rFonts w:ascii="Garamond" w:hAnsi="Garamond"/>
          <w:sz w:val="30"/>
          <w:szCs w:val="30"/>
        </w:rPr>
        <w:t xml:space="preserve"> points)</w:t>
      </w:r>
    </w:p>
    <w:p w:rsidR="002B7C0F" w:rsidRPr="002C11E0" w:rsidRDefault="002C11E0" w:rsidP="002C11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******</w:t>
      </w:r>
    </w:p>
    <w:p w:rsidR="00F724DB" w:rsidRPr="00C62498" w:rsidRDefault="00F724DB">
      <w:pPr>
        <w:pStyle w:val="BodyText"/>
        <w:rPr>
          <w:sz w:val="10"/>
          <w:szCs w:val="10"/>
        </w:rPr>
      </w:pPr>
    </w:p>
    <w:p w:rsidR="00F724DB" w:rsidRPr="002C11E0" w:rsidRDefault="002B1574">
      <w:pPr>
        <w:rPr>
          <w:rFonts w:ascii="Garamond" w:hAnsi="Garamond"/>
          <w:b/>
          <w:sz w:val="22"/>
          <w:szCs w:val="22"/>
        </w:rPr>
      </w:pPr>
      <w:r w:rsidRPr="002C11E0">
        <w:rPr>
          <w:rFonts w:ascii="Garamond" w:hAnsi="Garamond"/>
          <w:b/>
          <w:sz w:val="22"/>
          <w:szCs w:val="22"/>
        </w:rPr>
        <w:t>Ethnographer:</w:t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A13E03" w:rsidRPr="002C11E0">
        <w:rPr>
          <w:rFonts w:ascii="Garamond" w:hAnsi="Garamond"/>
          <w:b/>
          <w:sz w:val="22"/>
          <w:szCs w:val="22"/>
        </w:rPr>
        <w:t>Topic</w:t>
      </w:r>
      <w:r w:rsidR="00E53876" w:rsidRPr="002C11E0">
        <w:rPr>
          <w:rFonts w:ascii="Garamond" w:hAnsi="Garamond"/>
          <w:b/>
          <w:sz w:val="22"/>
          <w:szCs w:val="22"/>
        </w:rPr>
        <w:t>:</w:t>
      </w:r>
    </w:p>
    <w:p w:rsidR="00F724DB" w:rsidRPr="00C62498" w:rsidRDefault="00F724DB">
      <w:pPr>
        <w:rPr>
          <w:rFonts w:ascii="Garamond" w:hAnsi="Garamond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7"/>
        <w:gridCol w:w="2081"/>
        <w:gridCol w:w="1600"/>
        <w:gridCol w:w="1718"/>
        <w:gridCol w:w="360"/>
        <w:gridCol w:w="2602"/>
      </w:tblGrid>
      <w:tr w:rsidR="002C11E0" w:rsidRPr="003E04F5" w:rsidTr="000C7BE8">
        <w:tc>
          <w:tcPr>
            <w:tcW w:w="4808" w:type="dxa"/>
            <w:gridSpan w:val="2"/>
          </w:tcPr>
          <w:p w:rsidR="00F724DB" w:rsidRPr="003E04F5" w:rsidRDefault="00F724DB" w:rsidP="004F3843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Category</w:t>
            </w:r>
          </w:p>
        </w:tc>
        <w:tc>
          <w:tcPr>
            <w:tcW w:w="1600" w:type="dxa"/>
          </w:tcPr>
          <w:p w:rsidR="00F724DB" w:rsidRPr="003E04F5" w:rsidRDefault="00F724DB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0C7BE8" w:rsidRPr="000C7BE8" w:rsidRDefault="000C7BE8" w:rsidP="000C7BE8">
            <w:pPr>
              <w:pStyle w:val="Heading1"/>
              <w:rPr>
                <w:rFonts w:ascii="Garamond" w:hAnsi="Garamond"/>
                <w:sz w:val="18"/>
                <w:szCs w:val="22"/>
              </w:rPr>
            </w:pPr>
            <w:r w:rsidRPr="000C7BE8">
              <w:rPr>
                <w:rFonts w:ascii="Garamond" w:hAnsi="Garamond"/>
                <w:sz w:val="18"/>
                <w:szCs w:val="22"/>
              </w:rPr>
              <w:t>Excellent 90-100%</w:t>
            </w:r>
          </w:p>
          <w:p w:rsidR="004F3843" w:rsidRPr="000C7BE8" w:rsidRDefault="00F724DB" w:rsidP="008456FA">
            <w:pPr>
              <w:pStyle w:val="Heading1"/>
              <w:rPr>
                <w:rFonts w:ascii="Garamond" w:hAnsi="Garamond"/>
                <w:sz w:val="16"/>
              </w:rPr>
            </w:pPr>
            <w:r w:rsidRPr="000C7BE8">
              <w:rPr>
                <w:rFonts w:ascii="Garamond" w:hAnsi="Garamond"/>
                <w:sz w:val="18"/>
                <w:szCs w:val="22"/>
              </w:rPr>
              <w:t>Good</w:t>
            </w:r>
            <w:r w:rsidR="004F3843" w:rsidRPr="000C7BE8">
              <w:rPr>
                <w:rFonts w:ascii="Garamond" w:hAnsi="Garamond"/>
                <w:sz w:val="18"/>
                <w:szCs w:val="22"/>
              </w:rPr>
              <w:t xml:space="preserve">/Proficient </w:t>
            </w:r>
            <w:r w:rsidR="004F3843" w:rsidRPr="000C7BE8">
              <w:rPr>
                <w:rFonts w:ascii="Garamond" w:hAnsi="Garamond"/>
                <w:sz w:val="16"/>
              </w:rPr>
              <w:t>7</w:t>
            </w:r>
            <w:r w:rsidR="008456FA" w:rsidRPr="000C7BE8">
              <w:rPr>
                <w:rFonts w:ascii="Garamond" w:hAnsi="Garamond"/>
                <w:sz w:val="16"/>
              </w:rPr>
              <w:t>0</w:t>
            </w:r>
            <w:r w:rsidR="004F3843" w:rsidRPr="000C7BE8">
              <w:rPr>
                <w:rFonts w:ascii="Garamond" w:hAnsi="Garamond"/>
                <w:sz w:val="16"/>
              </w:rPr>
              <w:t xml:space="preserve">% - </w:t>
            </w:r>
            <w:r w:rsidR="008456FA" w:rsidRPr="000C7BE8">
              <w:rPr>
                <w:rFonts w:ascii="Garamond" w:hAnsi="Garamond"/>
                <w:sz w:val="16"/>
              </w:rPr>
              <w:t>89%</w:t>
            </w:r>
          </w:p>
          <w:p w:rsidR="000C7BE8" w:rsidRPr="000C7BE8" w:rsidRDefault="000C7BE8" w:rsidP="000C7BE8">
            <w:pPr>
              <w:pStyle w:val="Heading1"/>
              <w:rPr>
                <w:rFonts w:ascii="Garamond" w:hAnsi="Garamond"/>
                <w:spacing w:val="-20"/>
                <w:sz w:val="18"/>
                <w:szCs w:val="22"/>
              </w:rPr>
            </w:pPr>
            <w:r w:rsidRPr="000C7BE8">
              <w:rPr>
                <w:rFonts w:ascii="Garamond" w:hAnsi="Garamond"/>
                <w:spacing w:val="-20"/>
                <w:sz w:val="18"/>
                <w:szCs w:val="22"/>
              </w:rPr>
              <w:t>Fair /Needs Work</w:t>
            </w:r>
          </w:p>
          <w:p w:rsidR="000C7BE8" w:rsidRPr="000C7BE8" w:rsidRDefault="000C7BE8" w:rsidP="000C7BE8">
            <w:pPr>
              <w:jc w:val="center"/>
            </w:pPr>
            <w:r w:rsidRPr="000C7BE8">
              <w:rPr>
                <w:rFonts w:ascii="Garamond" w:hAnsi="Garamond"/>
                <w:b/>
                <w:sz w:val="18"/>
                <w:szCs w:val="22"/>
              </w:rPr>
              <w:t>50%-69%</w:t>
            </w:r>
          </w:p>
        </w:tc>
        <w:tc>
          <w:tcPr>
            <w:tcW w:w="2602" w:type="dxa"/>
          </w:tcPr>
          <w:p w:rsidR="008456FA" w:rsidRPr="008456FA" w:rsidRDefault="000C7BE8" w:rsidP="008456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Comments</w:t>
            </w:r>
          </w:p>
        </w:tc>
      </w:tr>
      <w:tr w:rsidR="002C11E0" w:rsidRPr="003E04F5" w:rsidTr="000C7BE8">
        <w:trPr>
          <w:trHeight w:val="1556"/>
        </w:trPr>
        <w:tc>
          <w:tcPr>
            <w:tcW w:w="4808" w:type="dxa"/>
            <w:gridSpan w:val="2"/>
          </w:tcPr>
          <w:p w:rsidR="00AE2657" w:rsidRPr="002B1574" w:rsidRDefault="00AE2657" w:rsidP="00F644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Research Methods 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(10</w:t>
            </w:r>
            <w:r>
              <w:rPr>
                <w:rFonts w:ascii="Garamond" w:hAnsi="Garamond"/>
                <w:b/>
                <w:sz w:val="22"/>
                <w:szCs w:val="22"/>
              </w:rPr>
              <w:t>0)</w:t>
            </w:r>
          </w:p>
          <w:p w:rsidR="00AE2657" w:rsidRPr="00674071" w:rsidRDefault="00D82ECA" w:rsidP="00AE2657">
            <w:pPr>
              <w:numPr>
                <w:ilvl w:val="0"/>
                <w:numId w:val="9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="00AE2657" w:rsidRPr="00674071">
              <w:rPr>
                <w:rFonts w:ascii="Garamond" w:hAnsi="Garamond"/>
                <w:sz w:val="20"/>
              </w:rPr>
              <w:t>oses concise, central research questions; assumptions</w:t>
            </w:r>
          </w:p>
          <w:p w:rsidR="00AE2657" w:rsidRPr="00674071" w:rsidRDefault="00AE2657" w:rsidP="00AE2657">
            <w:pPr>
              <w:numPr>
                <w:ilvl w:val="0"/>
                <w:numId w:val="4"/>
              </w:numPr>
              <w:rPr>
                <w:rFonts w:ascii="Garamond" w:hAnsi="Garamond" w:cs="Arial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strong evidence of primary and secondary research components in writing/product (all notes, interviews, etc. included in product)</w:t>
            </w:r>
          </w:p>
          <w:p w:rsidR="00AE2657" w:rsidRPr="00674071" w:rsidRDefault="00AE2657" w:rsidP="00AE2657">
            <w:pPr>
              <w:numPr>
                <w:ilvl w:val="0"/>
                <w:numId w:val="6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74071">
              <w:rPr>
                <w:rFonts w:ascii="Garamond" w:hAnsi="Garamond" w:cs="Arial"/>
                <w:sz w:val="20"/>
              </w:rPr>
              <w:t>evidence of proposal and plan – either followed or altered – included in product</w:t>
            </w:r>
          </w:p>
          <w:p w:rsidR="00674071" w:rsidRPr="00AE2657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600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539"/>
        </w:trPr>
        <w:tc>
          <w:tcPr>
            <w:tcW w:w="4808" w:type="dxa"/>
            <w:gridSpan w:val="2"/>
          </w:tcPr>
          <w:p w:rsidR="00AE2657" w:rsidRPr="00674071" w:rsidRDefault="002C11E0" w:rsidP="00D82ECA">
            <w:pPr>
              <w:rPr>
                <w:rFonts w:ascii="Garamond" w:hAnsi="Garamond"/>
                <w:b/>
                <w:i/>
                <w:sz w:val="20"/>
              </w:rPr>
            </w:pPr>
            <w:r w:rsidRPr="00413C0B">
              <w:rPr>
                <w:rFonts w:ascii="Garamond" w:hAnsi="Garamond" w:cs="Arial"/>
                <w:b/>
                <w:i/>
                <w:sz w:val="22"/>
                <w:szCs w:val="22"/>
              </w:rPr>
              <w:t>Annotated B</w:t>
            </w:r>
            <w:r w:rsidR="00AE2657" w:rsidRPr="00413C0B">
              <w:rPr>
                <w:rFonts w:ascii="Garamond" w:hAnsi="Garamond" w:cs="Arial"/>
                <w:b/>
                <w:i/>
                <w:sz w:val="22"/>
                <w:szCs w:val="22"/>
              </w:rPr>
              <w:t>ibliography</w:t>
            </w:r>
            <w:r w:rsidR="00AE2657" w:rsidRPr="00674071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D82ECA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674071" w:rsidRPr="00674071">
              <w:rPr>
                <w:rFonts w:ascii="Garamond" w:hAnsi="Garamond"/>
                <w:b/>
                <w:sz w:val="20"/>
              </w:rPr>
              <w:t>(50)</w:t>
            </w:r>
          </w:p>
        </w:tc>
        <w:tc>
          <w:tcPr>
            <w:tcW w:w="1600" w:type="dxa"/>
          </w:tcPr>
          <w:p w:rsidR="00AE2657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 xml:space="preserve">Revised </w:t>
            </w:r>
          </w:p>
          <w:p w:rsidR="000C7BE8" w:rsidRP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Not revised</w:t>
            </w:r>
          </w:p>
        </w:tc>
        <w:tc>
          <w:tcPr>
            <w:tcW w:w="207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1426"/>
        </w:trPr>
        <w:tc>
          <w:tcPr>
            <w:tcW w:w="4808" w:type="dxa"/>
            <w:gridSpan w:val="2"/>
          </w:tcPr>
          <w:p w:rsidR="00AE2657" w:rsidRDefault="00AE2657" w:rsidP="00EB413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Don’t Judge a Book by Its Cover</w:t>
            </w:r>
            <w:r w:rsidR="00674071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AE2657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show change in how you judge or perceive people</w:t>
            </w:r>
          </w:p>
          <w:p w:rsidR="00AE2657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description of your actions/perceptions before and after</w:t>
            </w:r>
          </w:p>
          <w:p w:rsidR="00674071" w:rsidRPr="00674071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narrative format</w:t>
            </w:r>
          </w:p>
          <w:p w:rsidR="00674071" w:rsidRPr="00674071" w:rsidRDefault="00674071" w:rsidP="00674071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00" w:type="dxa"/>
          </w:tcPr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 xml:space="preserve">Revised </w:t>
            </w:r>
          </w:p>
          <w:p w:rsidR="00AE2657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>Not revised</w:t>
            </w:r>
          </w:p>
          <w:p w:rsidR="000C7BE8" w:rsidRPr="000C7BE8" w:rsidRDefault="000C7BE8" w:rsidP="000C7BE8">
            <w:pPr>
              <w:pStyle w:val="ListParagraph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AE2657" w:rsidRPr="003E04F5" w:rsidRDefault="00AE265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1018"/>
        </w:trPr>
        <w:tc>
          <w:tcPr>
            <w:tcW w:w="4808" w:type="dxa"/>
            <w:gridSpan w:val="2"/>
          </w:tcPr>
          <w:p w:rsidR="00674071" w:rsidRDefault="00674071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How Artifacts Reveal Subculture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AE2657" w:rsidRDefault="00674071" w:rsidP="00AE2657">
            <w:pPr>
              <w:numPr>
                <w:ilvl w:val="0"/>
                <w:numId w:val="10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3 artifacts</w:t>
            </w:r>
          </w:p>
          <w:p w:rsidR="00674071" w:rsidRPr="00674071" w:rsidRDefault="00674071" w:rsidP="00AE2657">
            <w:pPr>
              <w:numPr>
                <w:ilvl w:val="0"/>
                <w:numId w:val="10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E2657">
              <w:rPr>
                <w:rFonts w:ascii="Garamond" w:hAnsi="Garamond"/>
                <w:sz w:val="20"/>
              </w:rPr>
              <w:t xml:space="preserve">1 paragraph for each, describes how artifact </w:t>
            </w:r>
            <w:r>
              <w:rPr>
                <w:rFonts w:ascii="Garamond" w:hAnsi="Garamond"/>
                <w:sz w:val="20"/>
              </w:rPr>
              <w:t xml:space="preserve">is used and </w:t>
            </w:r>
            <w:r w:rsidRPr="00AE2657">
              <w:rPr>
                <w:rFonts w:ascii="Garamond" w:hAnsi="Garamond"/>
                <w:sz w:val="20"/>
              </w:rPr>
              <w:t>symbolizes subculture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600" w:type="dxa"/>
          </w:tcPr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 xml:space="preserve">Revised </w:t>
            </w:r>
          </w:p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>Not revised</w:t>
            </w:r>
          </w:p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1456"/>
        </w:trPr>
        <w:tc>
          <w:tcPr>
            <w:tcW w:w="4808" w:type="dxa"/>
            <w:gridSpan w:val="2"/>
          </w:tcPr>
          <w:p w:rsidR="00674071" w:rsidRDefault="00674071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Symbols Chart (Niemeyer’s)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6x6 chart</w:t>
            </w:r>
          </w:p>
          <w:p w:rsidR="00674071" w:rsidRPr="00AE2657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x and y axis labeled (not repetitive)</w:t>
            </w:r>
          </w:p>
          <w:p w:rsidR="00674071" w:rsidRPr="00AE2657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words and symbols in each box</w:t>
            </w:r>
          </w:p>
          <w:p w:rsidR="00674071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demonstrates understanding of how symbols represent the ideas central to the subculture</w:t>
            </w: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600" w:type="dxa"/>
          </w:tcPr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 xml:space="preserve">Revised </w:t>
            </w:r>
          </w:p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>Not revised</w:t>
            </w:r>
          </w:p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1548"/>
        </w:trPr>
        <w:tc>
          <w:tcPr>
            <w:tcW w:w="4808" w:type="dxa"/>
            <w:gridSpan w:val="2"/>
          </w:tcPr>
          <w:p w:rsidR="00674071" w:rsidRDefault="00674071" w:rsidP="00674071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You Should Know Descriptive Essay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shows evidence of research that supports primary research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shows evidence of primary research through descriptive details and patterns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uses proper citation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600" w:type="dxa"/>
          </w:tcPr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 xml:space="preserve">Revised </w:t>
            </w:r>
          </w:p>
          <w:p w:rsidR="000C7BE8" w:rsidRDefault="000C7BE8" w:rsidP="000C7BE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0C7BE8">
              <w:rPr>
                <w:rFonts w:ascii="Garamond" w:hAnsi="Garamond"/>
                <w:i/>
                <w:sz w:val="22"/>
                <w:szCs w:val="22"/>
              </w:rPr>
              <w:t>Not revised</w:t>
            </w:r>
          </w:p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2240"/>
        </w:trPr>
        <w:tc>
          <w:tcPr>
            <w:tcW w:w="4808" w:type="dxa"/>
            <w:gridSpan w:val="2"/>
          </w:tcPr>
          <w:p w:rsidR="00674071" w:rsidRPr="002B1574" w:rsidRDefault="00674071" w:rsidP="00AE2657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Compare/Contrast Essay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674071" w:rsidRDefault="00D82ECA" w:rsidP="00AE2657">
            <w:pPr>
              <w:numPr>
                <w:ilvl w:val="0"/>
                <w:numId w:val="9"/>
              </w:numPr>
              <w:rPr>
                <w:rFonts w:ascii="Garamond" w:hAnsi="Garamond"/>
                <w:sz w:val="20"/>
              </w:rPr>
            </w:pPr>
            <w:proofErr w:type="gramStart"/>
            <w:r>
              <w:rPr>
                <w:rFonts w:ascii="Garamond" w:hAnsi="Garamond"/>
                <w:sz w:val="20"/>
              </w:rPr>
              <w:t>c</w:t>
            </w:r>
            <w:r w:rsidR="00674071" w:rsidRPr="00674071">
              <w:rPr>
                <w:rFonts w:ascii="Garamond" w:hAnsi="Garamond"/>
                <w:sz w:val="20"/>
              </w:rPr>
              <w:t>hallenges</w:t>
            </w:r>
            <w:proofErr w:type="gramEnd"/>
            <w:r w:rsidR="00674071" w:rsidRPr="00674071">
              <w:rPr>
                <w:rFonts w:ascii="Garamond" w:hAnsi="Garamond"/>
                <w:sz w:val="20"/>
              </w:rPr>
              <w:t xml:space="preserve"> and develops analysis based on the research questions. </w:t>
            </w:r>
          </w:p>
          <w:p w:rsidR="00674071" w:rsidRPr="002C11E0" w:rsidRDefault="00674071" w:rsidP="00674071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analysis of information: not just reporting what you see, but explaining what it means in relation to society at large, to you, to your peers  (ex: how did reading “House for the Homeless” change your perspective on homeless people or homeless shelters?</w:t>
            </w:r>
          </w:p>
          <w:p w:rsidR="002C11E0" w:rsidRPr="00D82ECA" w:rsidRDefault="00D82ECA" w:rsidP="002C11E0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 w:cs="Arial"/>
                <w:sz w:val="20"/>
              </w:rPr>
              <w:t>s</w:t>
            </w:r>
            <w:r w:rsidR="002C11E0">
              <w:rPr>
                <w:rFonts w:ascii="Garamond" w:hAnsi="Garamond" w:cs="Arial"/>
                <w:sz w:val="20"/>
              </w:rPr>
              <w:t>hows evidence of primary research and secondary research that relates to your primary research</w:t>
            </w:r>
          </w:p>
          <w:p w:rsidR="00D82ECA" w:rsidRPr="002C11E0" w:rsidRDefault="00D82ECA" w:rsidP="002C11E0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 w:cs="Arial"/>
                <w:sz w:val="20"/>
              </w:rPr>
              <w:t>uses proper citation</w:t>
            </w:r>
          </w:p>
          <w:p w:rsidR="002C11E0" w:rsidRPr="00674071" w:rsidRDefault="002C11E0" w:rsidP="002C11E0">
            <w:pPr>
              <w:ind w:left="720"/>
              <w:rPr>
                <w:rFonts w:ascii="Garamond" w:hAnsi="Garamond"/>
                <w:sz w:val="20"/>
              </w:rPr>
            </w:pPr>
          </w:p>
        </w:tc>
        <w:tc>
          <w:tcPr>
            <w:tcW w:w="1600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2870"/>
        </w:trPr>
        <w:tc>
          <w:tcPr>
            <w:tcW w:w="4808" w:type="dxa"/>
            <w:gridSpan w:val="2"/>
          </w:tcPr>
          <w:p w:rsidR="00AE2657" w:rsidRPr="00EB4133" w:rsidRDefault="00AE2657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EB4133">
              <w:rPr>
                <w:rFonts w:ascii="Garamond" w:hAnsi="Garamond"/>
                <w:b/>
                <w:i/>
                <w:sz w:val="22"/>
                <w:szCs w:val="22"/>
              </w:rPr>
              <w:lastRenderedPageBreak/>
              <w:t>Overall</w:t>
            </w:r>
            <w:r w:rsidR="00674071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D82ECA">
              <w:rPr>
                <w:rFonts w:ascii="Garamond" w:hAnsi="Garamond"/>
                <w:b/>
                <w:sz w:val="22"/>
                <w:szCs w:val="22"/>
              </w:rPr>
              <w:t>(50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  <w:p w:rsidR="007A056F" w:rsidRDefault="007A056F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Cover page/Title page w/ heading, Title (Ethnography): name of group</w:t>
            </w:r>
            <w:bookmarkStart w:id="0" w:name="_GoBack"/>
            <w:bookmarkEnd w:id="0"/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>All elements are coherent, well-organized and neatly presented.</w:t>
            </w:r>
          </w:p>
          <w:p w:rsidR="00AE2657" w:rsidRPr="00674071" w:rsidRDefault="00AE2657" w:rsidP="004F384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>Project shows thorough, thoughtful, creative representation of research data and findings, as well as interaction between research and researcher</w:t>
            </w:r>
          </w:p>
          <w:p w:rsidR="00AE2657" w:rsidRPr="00674071" w:rsidRDefault="00AE2657" w:rsidP="004F384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Project synthesizes primary source data (every idea isn’t listed independently of other ideas)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 xml:space="preserve">Readers can distinguish between writer’s ideas and those from sources with clear transitions between/among the ideas </w:t>
            </w:r>
            <w:r w:rsidRPr="00674071">
              <w:rPr>
                <w:rFonts w:ascii="Garamond" w:hAnsi="Garamond"/>
                <w:b/>
                <w:sz w:val="20"/>
              </w:rPr>
              <w:t>and citations</w:t>
            </w:r>
            <w:r w:rsidRPr="00674071">
              <w:rPr>
                <w:rFonts w:ascii="Garamond" w:hAnsi="Garamond"/>
                <w:sz w:val="20"/>
              </w:rPr>
              <w:t>.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674071">
              <w:rPr>
                <w:rFonts w:ascii="Garamond" w:hAnsi="Garamond"/>
                <w:sz w:val="20"/>
              </w:rPr>
              <w:t>Glossary of language specific to social group included in product/writing (optional)</w:t>
            </w:r>
          </w:p>
          <w:p w:rsidR="00674071" w:rsidRPr="003E04F5" w:rsidRDefault="00674071" w:rsidP="00674071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00" w:type="dxa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078" w:type="dxa"/>
            <w:gridSpan w:val="2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602" w:type="dxa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0C7BE8">
        <w:trPr>
          <w:trHeight w:val="980"/>
        </w:trPr>
        <w:tc>
          <w:tcPr>
            <w:tcW w:w="4808" w:type="dxa"/>
            <w:gridSpan w:val="2"/>
          </w:tcPr>
          <w:p w:rsidR="002C11E0" w:rsidRPr="002B1574" w:rsidRDefault="002C11E0" w:rsidP="00457DB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Conventions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(50)</w:t>
            </w:r>
          </w:p>
          <w:p w:rsidR="002C11E0" w:rsidRPr="00674071" w:rsidRDefault="002C11E0" w:rsidP="00457DB9">
            <w:pPr>
              <w:numPr>
                <w:ilvl w:val="0"/>
                <w:numId w:val="5"/>
              </w:numPr>
              <w:rPr>
                <w:rFonts w:ascii="Garamond" w:hAnsi="Garamond"/>
                <w:b/>
                <w:i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follows conventions of standard written English (i.e. spelling, punctuation, and grammar)</w:t>
            </w:r>
          </w:p>
        </w:tc>
        <w:tc>
          <w:tcPr>
            <w:tcW w:w="1600" w:type="dxa"/>
            <w:tcBorders>
              <w:bottom w:val="triple" w:sz="4" w:space="0" w:color="auto"/>
            </w:tcBorders>
          </w:tcPr>
          <w:p w:rsidR="002C11E0" w:rsidRPr="00D24346" w:rsidRDefault="002C11E0" w:rsidP="00457DB9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do not affect reading/viewing; few mistakes (45-50)</w:t>
            </w:r>
          </w:p>
        </w:tc>
        <w:tc>
          <w:tcPr>
            <w:tcW w:w="2078" w:type="dxa"/>
            <w:gridSpan w:val="2"/>
          </w:tcPr>
          <w:p w:rsidR="002C11E0" w:rsidRPr="00D24346" w:rsidRDefault="002C11E0" w:rsidP="00457DB9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do not affect reading/viewing more than once; few mistakes (35-44)</w:t>
            </w:r>
          </w:p>
        </w:tc>
        <w:tc>
          <w:tcPr>
            <w:tcW w:w="2602" w:type="dxa"/>
          </w:tcPr>
          <w:p w:rsidR="002C11E0" w:rsidRPr="00D24346" w:rsidRDefault="002C11E0" w:rsidP="00457DB9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affect reading/viewing; many mistakes; proofreading not obvious. (25-34)</w:t>
            </w:r>
          </w:p>
        </w:tc>
      </w:tr>
      <w:tr w:rsidR="002C11E0" w:rsidRPr="003E04F5" w:rsidTr="000C7BE8">
        <w:trPr>
          <w:trHeight w:val="247"/>
        </w:trPr>
        <w:tc>
          <w:tcPr>
            <w:tcW w:w="11088" w:type="dxa"/>
            <w:gridSpan w:val="6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404040"/>
          </w:tcPr>
          <w:p w:rsidR="002C11E0" w:rsidRPr="008456FA" w:rsidRDefault="002C11E0" w:rsidP="00457DB9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</w:p>
        </w:tc>
      </w:tr>
      <w:tr w:rsidR="000C7BE8" w:rsidRPr="003E04F5" w:rsidTr="00A507B7">
        <w:trPr>
          <w:trHeight w:val="877"/>
        </w:trPr>
        <w:tc>
          <w:tcPr>
            <w:tcW w:w="2727" w:type="dxa"/>
            <w:vMerge w:val="restar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0C7BE8" w:rsidRPr="002C11E0" w:rsidRDefault="000C7BE8" w:rsidP="000C7BE8">
            <w:pPr>
              <w:jc w:val="center"/>
              <w:rPr>
                <w:rFonts w:ascii="Garamond" w:hAnsi="Garamond"/>
                <w:b/>
                <w:i/>
                <w:sz w:val="32"/>
                <w:szCs w:val="32"/>
              </w:rPr>
            </w:pPr>
            <w:r w:rsidRPr="002C11E0">
              <w:rPr>
                <w:rFonts w:ascii="Garamond" w:hAnsi="Garamond"/>
                <w:b/>
                <w:i/>
                <w:sz w:val="32"/>
                <w:szCs w:val="32"/>
              </w:rPr>
              <w:t xml:space="preserve">Presentation of Findings </w:t>
            </w:r>
            <w:r w:rsidRPr="002C11E0">
              <w:rPr>
                <w:rFonts w:ascii="Garamond" w:hAnsi="Garamond"/>
                <w:b/>
                <w:sz w:val="32"/>
                <w:szCs w:val="32"/>
              </w:rPr>
              <w:t>(</w:t>
            </w:r>
            <w:r>
              <w:rPr>
                <w:rFonts w:ascii="Garamond" w:hAnsi="Garamond"/>
                <w:b/>
                <w:sz w:val="32"/>
                <w:szCs w:val="32"/>
              </w:rPr>
              <w:t>50</w:t>
            </w:r>
            <w:r w:rsidRPr="002C11E0">
              <w:rPr>
                <w:rFonts w:ascii="Garamond" w:hAnsi="Garamond"/>
                <w:b/>
                <w:sz w:val="32"/>
                <w:szCs w:val="32"/>
              </w:rPr>
              <w:t>)</w:t>
            </w:r>
          </w:p>
        </w:tc>
        <w:tc>
          <w:tcPr>
            <w:tcW w:w="5399" w:type="dxa"/>
            <w:gridSpan w:val="3"/>
            <w:tcBorders>
              <w:top w:val="triple" w:sz="4" w:space="0" w:color="auto"/>
            </w:tcBorders>
          </w:tcPr>
          <w:p w:rsidR="000C7BE8" w:rsidRPr="002C11E0" w:rsidRDefault="000C7BE8" w:rsidP="00457DB9">
            <w:pPr>
              <w:pStyle w:val="Heading1"/>
              <w:rPr>
                <w:rFonts w:ascii="Garamond" w:hAnsi="Garamond"/>
                <w:sz w:val="10"/>
                <w:szCs w:val="10"/>
              </w:rPr>
            </w:pPr>
          </w:p>
          <w:p w:rsidR="000C7BE8" w:rsidRDefault="000C7BE8" w:rsidP="00457DB9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Excellent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C7BE8" w:rsidRPr="002C11E0" w:rsidRDefault="000C7BE8" w:rsidP="00457DB9"/>
          <w:p w:rsidR="000C7BE8" w:rsidRPr="003E04F5" w:rsidRDefault="000C7BE8" w:rsidP="00457DB9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90-100%</w:t>
            </w:r>
          </w:p>
        </w:tc>
        <w:tc>
          <w:tcPr>
            <w:tcW w:w="2962" w:type="dxa"/>
            <w:gridSpan w:val="2"/>
            <w:tcBorders>
              <w:top w:val="triple" w:sz="4" w:space="0" w:color="auto"/>
              <w:right w:val="double" w:sz="4" w:space="0" w:color="auto"/>
            </w:tcBorders>
          </w:tcPr>
          <w:p w:rsidR="000C7BE8" w:rsidRPr="008456FA" w:rsidRDefault="000C7BE8" w:rsidP="00457D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Comments</w:t>
            </w:r>
          </w:p>
        </w:tc>
      </w:tr>
      <w:tr w:rsidR="000C7BE8" w:rsidRPr="003E04F5" w:rsidTr="001528E9">
        <w:trPr>
          <w:trHeight w:val="1250"/>
        </w:trPr>
        <w:tc>
          <w:tcPr>
            <w:tcW w:w="272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C7BE8" w:rsidRPr="00225E98" w:rsidRDefault="000C7BE8" w:rsidP="00375FAA">
            <w:pPr>
              <w:rPr>
                <w:rFonts w:ascii="Garamond" w:hAnsi="Garamond"/>
              </w:rPr>
            </w:pPr>
          </w:p>
        </w:tc>
        <w:tc>
          <w:tcPr>
            <w:tcW w:w="5399" w:type="dxa"/>
            <w:gridSpan w:val="3"/>
            <w:tcBorders>
              <w:bottom w:val="double" w:sz="4" w:space="0" w:color="auto"/>
            </w:tcBorders>
          </w:tcPr>
          <w:p w:rsidR="000C7BE8" w:rsidRDefault="000C7BE8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 w:rsidRPr="00225E98">
              <w:rPr>
                <w:rFonts w:ascii="Garamond" w:hAnsi="Garamond"/>
                <w:sz w:val="20"/>
              </w:rPr>
              <w:t>Shared and explained research questions</w:t>
            </w:r>
          </w:p>
          <w:p w:rsidR="000C7BE8" w:rsidRDefault="000C7BE8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 w:rsidRPr="00225E98">
              <w:rPr>
                <w:rFonts w:ascii="Garamond" w:hAnsi="Garamond"/>
                <w:sz w:val="20"/>
              </w:rPr>
              <w:t>Explained what your perception was before research (include assumptions), what patter</w:t>
            </w:r>
            <w:r>
              <w:rPr>
                <w:rFonts w:ascii="Garamond" w:hAnsi="Garamond"/>
                <w:sz w:val="20"/>
              </w:rPr>
              <w:t>n</w:t>
            </w:r>
            <w:r w:rsidRPr="00225E98">
              <w:rPr>
                <w:rFonts w:ascii="Garamond" w:hAnsi="Garamond"/>
                <w:sz w:val="20"/>
              </w:rPr>
              <w:t>s you saw when observing/interviewing that supported or contradicted your assumptions, and what your perceptions of the group are now.</w:t>
            </w:r>
          </w:p>
          <w:p w:rsidR="000C7BE8" w:rsidRDefault="000C7BE8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Demonstrated use of secondary research</w:t>
            </w:r>
            <w:r>
              <w:rPr>
                <w:rFonts w:ascii="Garamond" w:hAnsi="Garamond"/>
                <w:i/>
                <w:sz w:val="20"/>
              </w:rPr>
              <w:t xml:space="preserve"> AND </w:t>
            </w:r>
            <w:r>
              <w:rPr>
                <w:rFonts w:ascii="Garamond" w:hAnsi="Garamond"/>
                <w:sz w:val="20"/>
              </w:rPr>
              <w:t>primary research</w:t>
            </w:r>
          </w:p>
          <w:p w:rsidR="000C7BE8" w:rsidRDefault="000C7BE8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(25%) Used notecards (preparation or organization are obvious)</w:t>
            </w:r>
          </w:p>
          <w:p w:rsidR="000C7BE8" w:rsidRDefault="000C7BE8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Used eye contact</w:t>
            </w:r>
          </w:p>
          <w:p w:rsidR="000C7BE8" w:rsidRPr="00225E98" w:rsidRDefault="000C7BE8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Good voice projection</w:t>
            </w:r>
          </w:p>
        </w:tc>
        <w:tc>
          <w:tcPr>
            <w:tcW w:w="296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0C7BE8" w:rsidRPr="00225E98" w:rsidRDefault="000C7BE8" w:rsidP="002C11E0">
            <w:pPr>
              <w:ind w:left="432"/>
              <w:rPr>
                <w:rFonts w:ascii="Garamond" w:hAnsi="Garamond"/>
                <w:sz w:val="20"/>
              </w:rPr>
            </w:pPr>
          </w:p>
        </w:tc>
      </w:tr>
      <w:tr w:rsidR="00AE2657" w:rsidRPr="003E04F5" w:rsidTr="000C7BE8">
        <w:tc>
          <w:tcPr>
            <w:tcW w:w="11088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E2657" w:rsidRDefault="00AE2657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F6CC0" w:rsidRPr="003E04F5" w:rsidRDefault="004F6CC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FC3C7A" w:rsidRDefault="00FC3C7A" w:rsidP="00E35AF4">
      <w:pPr>
        <w:rPr>
          <w:rFonts w:ascii="Garamond" w:hAnsi="Garamond"/>
          <w:color w:val="000080"/>
          <w:sz w:val="22"/>
          <w:szCs w:val="22"/>
        </w:rPr>
      </w:pPr>
    </w:p>
    <w:sectPr w:rsidR="00FC3C7A" w:rsidSect="002C11E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BC"/>
    <w:multiLevelType w:val="hybridMultilevel"/>
    <w:tmpl w:val="539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7CD"/>
    <w:multiLevelType w:val="hybridMultilevel"/>
    <w:tmpl w:val="945C23B8"/>
    <w:lvl w:ilvl="0" w:tplc="5580A714">
      <w:start w:val="1"/>
      <w:numFmt w:val="bullet"/>
      <w:lvlText w:val="·"/>
      <w:lvlJc w:val="left"/>
      <w:pPr>
        <w:ind w:left="36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1A60DA"/>
    <w:multiLevelType w:val="hybridMultilevel"/>
    <w:tmpl w:val="993E8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187311"/>
    <w:multiLevelType w:val="hybridMultilevel"/>
    <w:tmpl w:val="5538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5981"/>
    <w:multiLevelType w:val="hybridMultilevel"/>
    <w:tmpl w:val="7038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323CA"/>
    <w:multiLevelType w:val="hybridMultilevel"/>
    <w:tmpl w:val="5C4A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647CE"/>
    <w:multiLevelType w:val="hybridMultilevel"/>
    <w:tmpl w:val="F446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3113D"/>
    <w:multiLevelType w:val="hybridMultilevel"/>
    <w:tmpl w:val="119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E28EC"/>
    <w:multiLevelType w:val="hybridMultilevel"/>
    <w:tmpl w:val="383C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30CD9"/>
    <w:multiLevelType w:val="hybridMultilevel"/>
    <w:tmpl w:val="4C1A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12D8B"/>
    <w:multiLevelType w:val="hybridMultilevel"/>
    <w:tmpl w:val="25C67250"/>
    <w:lvl w:ilvl="0" w:tplc="29AE3B24">
      <w:numFmt w:val="bullet"/>
      <w:lvlText w:val="•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51BA1"/>
    <w:multiLevelType w:val="hybridMultilevel"/>
    <w:tmpl w:val="4FA6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548B2"/>
    <w:multiLevelType w:val="hybridMultilevel"/>
    <w:tmpl w:val="255CAA34"/>
    <w:lvl w:ilvl="0" w:tplc="062C33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1"/>
    <w:rsid w:val="00021B71"/>
    <w:rsid w:val="00037BA1"/>
    <w:rsid w:val="00071D1B"/>
    <w:rsid w:val="000C7BE8"/>
    <w:rsid w:val="001F0AF2"/>
    <w:rsid w:val="002369C3"/>
    <w:rsid w:val="0024108B"/>
    <w:rsid w:val="00244E9A"/>
    <w:rsid w:val="002546E6"/>
    <w:rsid w:val="002B1574"/>
    <w:rsid w:val="002B7C0F"/>
    <w:rsid w:val="002C11E0"/>
    <w:rsid w:val="003E04F5"/>
    <w:rsid w:val="00413C0B"/>
    <w:rsid w:val="0041408C"/>
    <w:rsid w:val="00480924"/>
    <w:rsid w:val="00487C21"/>
    <w:rsid w:val="004A4D4F"/>
    <w:rsid w:val="004F3843"/>
    <w:rsid w:val="004F6CC0"/>
    <w:rsid w:val="00507BB1"/>
    <w:rsid w:val="00674071"/>
    <w:rsid w:val="006B51EA"/>
    <w:rsid w:val="00786EFC"/>
    <w:rsid w:val="007A056F"/>
    <w:rsid w:val="007D55BD"/>
    <w:rsid w:val="008456FA"/>
    <w:rsid w:val="008A06EF"/>
    <w:rsid w:val="00974FD1"/>
    <w:rsid w:val="00996D13"/>
    <w:rsid w:val="00A13E03"/>
    <w:rsid w:val="00A73008"/>
    <w:rsid w:val="00AE2657"/>
    <w:rsid w:val="00B84B13"/>
    <w:rsid w:val="00C62498"/>
    <w:rsid w:val="00CB0791"/>
    <w:rsid w:val="00D22321"/>
    <w:rsid w:val="00D24346"/>
    <w:rsid w:val="00D82ECA"/>
    <w:rsid w:val="00E35AF4"/>
    <w:rsid w:val="00E53876"/>
    <w:rsid w:val="00EA049F"/>
    <w:rsid w:val="00EB4133"/>
    <w:rsid w:val="00F6442F"/>
    <w:rsid w:val="00F724DB"/>
    <w:rsid w:val="00FB0D4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7C2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7C21"/>
    <w:pPr>
      <w:jc w:val="center"/>
    </w:pPr>
    <w:rPr>
      <w:b/>
    </w:rPr>
  </w:style>
  <w:style w:type="paragraph" w:styleId="BodyText">
    <w:name w:val="Body Text"/>
    <w:basedOn w:val="Normal"/>
    <w:rsid w:val="00487C21"/>
    <w:rPr>
      <w:rFonts w:ascii="Garamond" w:hAnsi="Garamond"/>
      <w:sz w:val="22"/>
    </w:rPr>
  </w:style>
  <w:style w:type="character" w:styleId="Hyperlink">
    <w:name w:val="Hyperlink"/>
    <w:uiPriority w:val="99"/>
    <w:unhideWhenUsed/>
    <w:rsid w:val="00F724DB"/>
    <w:rPr>
      <w:color w:val="0000FF"/>
      <w:u w:val="single"/>
    </w:rPr>
  </w:style>
  <w:style w:type="character" w:customStyle="1" w:styleId="Heading1Char">
    <w:name w:val="Heading 1 Char"/>
    <w:link w:val="Heading1"/>
    <w:rsid w:val="002C11E0"/>
    <w:rPr>
      <w:b/>
      <w:sz w:val="24"/>
    </w:rPr>
  </w:style>
  <w:style w:type="table" w:styleId="TableGrid">
    <w:name w:val="Table Grid"/>
    <w:basedOn w:val="TableNormal"/>
    <w:uiPriority w:val="59"/>
    <w:rsid w:val="004F6CC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7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7C2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7C21"/>
    <w:pPr>
      <w:jc w:val="center"/>
    </w:pPr>
    <w:rPr>
      <w:b/>
    </w:rPr>
  </w:style>
  <w:style w:type="paragraph" w:styleId="BodyText">
    <w:name w:val="Body Text"/>
    <w:basedOn w:val="Normal"/>
    <w:rsid w:val="00487C21"/>
    <w:rPr>
      <w:rFonts w:ascii="Garamond" w:hAnsi="Garamond"/>
      <w:sz w:val="22"/>
    </w:rPr>
  </w:style>
  <w:style w:type="character" w:styleId="Hyperlink">
    <w:name w:val="Hyperlink"/>
    <w:uiPriority w:val="99"/>
    <w:unhideWhenUsed/>
    <w:rsid w:val="00F724DB"/>
    <w:rPr>
      <w:color w:val="0000FF"/>
      <w:u w:val="single"/>
    </w:rPr>
  </w:style>
  <w:style w:type="character" w:customStyle="1" w:styleId="Heading1Char">
    <w:name w:val="Heading 1 Char"/>
    <w:link w:val="Heading1"/>
    <w:rsid w:val="002C11E0"/>
    <w:rPr>
      <w:b/>
      <w:sz w:val="24"/>
    </w:rPr>
  </w:style>
  <w:style w:type="table" w:styleId="TableGrid">
    <w:name w:val="Table Grid"/>
    <w:basedOn w:val="TableNormal"/>
    <w:uiPriority w:val="59"/>
    <w:rsid w:val="004F6CC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Ethnography Grading Rubric</vt:lpstr>
    </vt:vector>
  </TitlesOfParts>
  <Company>Virginia Tech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Ethnography Grading Rubric</dc:title>
  <dc:creator>James Collier</dc:creator>
  <cp:lastModifiedBy>Clark, Kate</cp:lastModifiedBy>
  <cp:revision>3</cp:revision>
  <cp:lastPrinted>2013-03-14T20:39:00Z</cp:lastPrinted>
  <dcterms:created xsi:type="dcterms:W3CDTF">2016-03-07T21:58:00Z</dcterms:created>
  <dcterms:modified xsi:type="dcterms:W3CDTF">2016-03-07T22:02:00Z</dcterms:modified>
</cp:coreProperties>
</file>